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47A7" w14:textId="0DB30462" w:rsidR="00A21A3C" w:rsidRDefault="00CA3026" w:rsidP="00CA3026">
      <w:pPr>
        <w:ind w:left="1410" w:hanging="1410"/>
        <w:jc w:val="center"/>
        <w:rPr>
          <w:rFonts w:ascii="Barlow Semi Condensed" w:hAnsi="Barlow Semi Condensed"/>
          <w:b/>
          <w:sz w:val="22"/>
          <w:szCs w:val="22"/>
          <w:u w:val="single"/>
        </w:rPr>
      </w:pPr>
      <w:r>
        <w:rPr>
          <w:rFonts w:ascii="Barlow Semi Condensed" w:hAnsi="Barlow Semi Condensed"/>
          <w:b/>
          <w:sz w:val="22"/>
          <w:szCs w:val="22"/>
          <w:u w:val="single"/>
        </w:rPr>
        <w:t>Modèle de délibération pour les communes</w:t>
      </w:r>
    </w:p>
    <w:p w14:paraId="0ED8BC08" w14:textId="2BB2433E" w:rsidR="00CA3026" w:rsidRDefault="00CA3026" w:rsidP="00F81344">
      <w:pPr>
        <w:ind w:left="1410" w:hanging="1410"/>
        <w:jc w:val="both"/>
        <w:rPr>
          <w:rFonts w:ascii="Barlow Semi Condensed" w:hAnsi="Barlow Semi Condensed"/>
          <w:b/>
          <w:sz w:val="22"/>
          <w:szCs w:val="22"/>
          <w:u w:val="single"/>
        </w:rPr>
      </w:pPr>
    </w:p>
    <w:p w14:paraId="70CA6E2C" w14:textId="77777777" w:rsidR="00CA3026" w:rsidRPr="00EA1922" w:rsidRDefault="00CA3026" w:rsidP="00F81344">
      <w:pPr>
        <w:ind w:left="1410" w:hanging="1410"/>
        <w:jc w:val="both"/>
        <w:rPr>
          <w:rFonts w:ascii="Barlow Semi Condensed" w:hAnsi="Barlow Semi Condensed"/>
          <w:b/>
          <w:sz w:val="22"/>
          <w:szCs w:val="22"/>
          <w:u w:val="single"/>
        </w:rPr>
      </w:pPr>
    </w:p>
    <w:p w14:paraId="489B843F" w14:textId="3A2C822D" w:rsidR="00F81344" w:rsidRPr="008B625D" w:rsidRDefault="00F81344" w:rsidP="00F81344">
      <w:pPr>
        <w:ind w:left="1410" w:hanging="1410"/>
        <w:jc w:val="both"/>
        <w:rPr>
          <w:rFonts w:ascii="Arial Narrow" w:hAnsi="Arial Narrow"/>
          <w:b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  <w:u w:val="single"/>
        </w:rPr>
        <w:t>Objet</w:t>
      </w:r>
      <w:r w:rsidR="002C3528" w:rsidRPr="008B625D">
        <w:rPr>
          <w:rFonts w:ascii="Arial Narrow" w:hAnsi="Arial Narrow"/>
          <w:b/>
          <w:sz w:val="22"/>
          <w:szCs w:val="22"/>
        </w:rPr>
        <w:t xml:space="preserve"> : </w:t>
      </w:r>
      <w:r w:rsidR="00D12082" w:rsidRPr="008B625D">
        <w:rPr>
          <w:rFonts w:ascii="Arial Narrow" w:hAnsi="Arial Narrow"/>
          <w:b/>
          <w:sz w:val="22"/>
          <w:szCs w:val="22"/>
        </w:rPr>
        <w:t>Modification</w:t>
      </w:r>
      <w:r w:rsidR="000B0DF5" w:rsidRPr="008B625D">
        <w:rPr>
          <w:rFonts w:ascii="Arial Narrow" w:hAnsi="Arial Narrow"/>
          <w:b/>
          <w:sz w:val="22"/>
          <w:szCs w:val="22"/>
        </w:rPr>
        <w:t xml:space="preserve"> des statuts de la CCPV</w:t>
      </w:r>
    </w:p>
    <w:p w14:paraId="112D2FAB" w14:textId="77777777" w:rsidR="00F81344" w:rsidRPr="008B625D" w:rsidRDefault="00F81344" w:rsidP="00F81344">
      <w:pPr>
        <w:ind w:left="1410" w:hanging="1410"/>
        <w:jc w:val="both"/>
        <w:rPr>
          <w:rFonts w:ascii="Arial Narrow" w:hAnsi="Arial Narrow"/>
          <w:b/>
          <w:bCs/>
          <w:sz w:val="22"/>
          <w:szCs w:val="22"/>
        </w:rPr>
      </w:pPr>
    </w:p>
    <w:p w14:paraId="0D8A713D" w14:textId="77777777" w:rsidR="00D96CBB" w:rsidRPr="008B625D" w:rsidRDefault="00D96CBB" w:rsidP="00D96CBB">
      <w:pPr>
        <w:ind w:left="1410" w:hanging="1410"/>
        <w:jc w:val="center"/>
        <w:rPr>
          <w:rFonts w:ascii="Arial Narrow" w:hAnsi="Arial Narrow"/>
          <w:b/>
          <w:bCs/>
          <w:sz w:val="22"/>
          <w:szCs w:val="22"/>
        </w:rPr>
      </w:pPr>
      <w:r w:rsidRPr="008B625D">
        <w:rPr>
          <w:rFonts w:ascii="Arial Narrow" w:hAnsi="Arial Narrow"/>
          <w:b/>
          <w:bCs/>
          <w:sz w:val="22"/>
          <w:szCs w:val="22"/>
        </w:rPr>
        <w:t>EXPOSE</w:t>
      </w:r>
    </w:p>
    <w:p w14:paraId="1326FAE5" w14:textId="77777777" w:rsidR="001F22A9" w:rsidRPr="008B625D" w:rsidRDefault="001F22A9" w:rsidP="00F81344">
      <w:pPr>
        <w:pStyle w:val="Paragraphedeliste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70B2F31F" w14:textId="74377D4E" w:rsidR="00046A11" w:rsidRPr="008B625D" w:rsidRDefault="002C3528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  <w:r w:rsidRPr="008B625D">
        <w:rPr>
          <w:rFonts w:ascii="Arial Narrow" w:hAnsi="Arial Narrow"/>
          <w:sz w:val="22"/>
          <w:szCs w:val="22"/>
        </w:rPr>
        <w:t>L</w:t>
      </w:r>
      <w:r w:rsidR="002219ED" w:rsidRPr="008B625D">
        <w:rPr>
          <w:rFonts w:ascii="Arial Narrow" w:hAnsi="Arial Narrow"/>
          <w:sz w:val="22"/>
          <w:szCs w:val="22"/>
        </w:rPr>
        <w:t xml:space="preserve">a </w:t>
      </w:r>
      <w:r w:rsidR="00496944" w:rsidRPr="008B625D">
        <w:rPr>
          <w:rFonts w:ascii="Arial Narrow" w:hAnsi="Arial Narrow"/>
          <w:sz w:val="22"/>
          <w:szCs w:val="22"/>
        </w:rPr>
        <w:t xml:space="preserve">dernière </w:t>
      </w:r>
      <w:r w:rsidR="002219ED" w:rsidRPr="008B625D">
        <w:rPr>
          <w:rFonts w:ascii="Arial Narrow" w:hAnsi="Arial Narrow"/>
          <w:sz w:val="22"/>
          <w:szCs w:val="22"/>
        </w:rPr>
        <w:t xml:space="preserve">révision des </w:t>
      </w:r>
      <w:r w:rsidRPr="008B625D">
        <w:rPr>
          <w:rFonts w:ascii="Arial Narrow" w:hAnsi="Arial Narrow"/>
          <w:sz w:val="22"/>
          <w:szCs w:val="22"/>
        </w:rPr>
        <w:t xml:space="preserve">statuts de la Communauté de Communes du Pays de Valois </w:t>
      </w:r>
      <w:r w:rsidR="002219ED" w:rsidRPr="008B625D">
        <w:rPr>
          <w:rFonts w:ascii="Arial Narrow" w:hAnsi="Arial Narrow"/>
          <w:sz w:val="22"/>
          <w:szCs w:val="22"/>
        </w:rPr>
        <w:t>a</w:t>
      </w:r>
      <w:r w:rsidRPr="008B625D">
        <w:rPr>
          <w:rFonts w:ascii="Arial Narrow" w:hAnsi="Arial Narrow"/>
          <w:sz w:val="22"/>
          <w:szCs w:val="22"/>
        </w:rPr>
        <w:t xml:space="preserve"> été approuvé</w:t>
      </w:r>
      <w:r w:rsidR="002219ED" w:rsidRPr="008B625D">
        <w:rPr>
          <w:rFonts w:ascii="Arial Narrow" w:hAnsi="Arial Narrow"/>
          <w:sz w:val="22"/>
          <w:szCs w:val="22"/>
        </w:rPr>
        <w:t>e</w:t>
      </w:r>
      <w:r w:rsidRPr="008B625D">
        <w:rPr>
          <w:rFonts w:ascii="Arial Narrow" w:hAnsi="Arial Narrow"/>
          <w:sz w:val="22"/>
          <w:szCs w:val="22"/>
        </w:rPr>
        <w:t xml:space="preserve"> par</w:t>
      </w:r>
      <w:r w:rsidR="002219ED" w:rsidRPr="008B625D">
        <w:rPr>
          <w:rFonts w:ascii="Arial Narrow" w:hAnsi="Arial Narrow"/>
          <w:sz w:val="22"/>
          <w:szCs w:val="22"/>
        </w:rPr>
        <w:t xml:space="preserve"> délibération du Conseil Communautaire en date du </w:t>
      </w:r>
      <w:r w:rsidR="00050806">
        <w:rPr>
          <w:rFonts w:ascii="Arial Narrow" w:hAnsi="Arial Narrow"/>
          <w:sz w:val="22"/>
          <w:szCs w:val="22"/>
        </w:rPr>
        <w:t>25 mars 2021</w:t>
      </w:r>
      <w:r w:rsidR="002219ED" w:rsidRPr="008B625D">
        <w:rPr>
          <w:rFonts w:ascii="Arial Narrow" w:hAnsi="Arial Narrow"/>
          <w:sz w:val="22"/>
          <w:szCs w:val="22"/>
        </w:rPr>
        <w:t xml:space="preserve"> puis actée par </w:t>
      </w:r>
      <w:r w:rsidRPr="008B625D">
        <w:rPr>
          <w:rFonts w:ascii="Arial Narrow" w:hAnsi="Arial Narrow"/>
          <w:sz w:val="22"/>
          <w:szCs w:val="22"/>
        </w:rPr>
        <w:t xml:space="preserve">arrêté préfectoral en date du </w:t>
      </w:r>
      <w:r w:rsidR="00050806">
        <w:rPr>
          <w:rFonts w:ascii="Arial Narrow" w:hAnsi="Arial Narrow"/>
          <w:sz w:val="22"/>
          <w:szCs w:val="22"/>
        </w:rPr>
        <w:t>24 juin 2021 (évolutions mineures de rédaction, et prise de la compétence Mobilité)</w:t>
      </w:r>
      <w:r w:rsidR="00496944" w:rsidRPr="008B625D">
        <w:rPr>
          <w:rFonts w:ascii="Arial Narrow" w:hAnsi="Arial Narrow"/>
          <w:sz w:val="22"/>
          <w:szCs w:val="22"/>
        </w:rPr>
        <w:t>.</w:t>
      </w:r>
    </w:p>
    <w:p w14:paraId="28308A82" w14:textId="693E5858" w:rsidR="002C3528" w:rsidRPr="008B625D" w:rsidRDefault="002C3528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</w:p>
    <w:p w14:paraId="04C6B906" w14:textId="53F09CB8" w:rsidR="00496944" w:rsidRPr="008B625D" w:rsidRDefault="002C3528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  <w:r w:rsidRPr="008B625D">
        <w:rPr>
          <w:rFonts w:ascii="Arial Narrow" w:hAnsi="Arial Narrow"/>
          <w:sz w:val="22"/>
          <w:szCs w:val="22"/>
        </w:rPr>
        <w:t>Depuis lors</w:t>
      </w:r>
      <w:r w:rsidR="00050806">
        <w:rPr>
          <w:rFonts w:ascii="Arial Narrow" w:hAnsi="Arial Narrow"/>
          <w:sz w:val="22"/>
          <w:szCs w:val="22"/>
        </w:rPr>
        <w:t>, après un travail</w:t>
      </w:r>
      <w:r w:rsidRPr="008B625D">
        <w:rPr>
          <w:rFonts w:ascii="Arial Narrow" w:hAnsi="Arial Narrow"/>
          <w:sz w:val="22"/>
          <w:szCs w:val="22"/>
        </w:rPr>
        <w:t xml:space="preserve"> </w:t>
      </w:r>
      <w:r w:rsidR="00050806">
        <w:rPr>
          <w:rFonts w:ascii="Arial Narrow" w:hAnsi="Arial Narrow"/>
          <w:sz w:val="22"/>
          <w:szCs w:val="22"/>
        </w:rPr>
        <w:t>de plusieurs années pour établir un diagnostic de la situation, ainsi que pour fixer une feuille de route d’harmonisation des différents modes de gestion existants, le Conseil Communautaire a approuvé le 24 février dernier une modification des statuts pour intégrer la Compétence Eau Potable à compter du 1</w:t>
      </w:r>
      <w:r w:rsidR="00050806" w:rsidRPr="00050806">
        <w:rPr>
          <w:rFonts w:ascii="Arial Narrow" w:hAnsi="Arial Narrow"/>
          <w:sz w:val="22"/>
          <w:szCs w:val="22"/>
          <w:vertAlign w:val="superscript"/>
        </w:rPr>
        <w:t>er</w:t>
      </w:r>
      <w:r w:rsidR="00050806">
        <w:rPr>
          <w:rFonts w:ascii="Arial Narrow" w:hAnsi="Arial Narrow"/>
          <w:sz w:val="22"/>
          <w:szCs w:val="22"/>
        </w:rPr>
        <w:t xml:space="preserve"> janvier 2023.</w:t>
      </w:r>
    </w:p>
    <w:p w14:paraId="2B0DE9B7" w14:textId="77777777" w:rsidR="00050806" w:rsidRDefault="00050806" w:rsidP="00050806">
      <w:pPr>
        <w:jc w:val="both"/>
        <w:rPr>
          <w:rFonts w:ascii="Arial Narrow" w:hAnsi="Arial Narrow"/>
          <w:sz w:val="22"/>
          <w:szCs w:val="22"/>
        </w:rPr>
      </w:pPr>
    </w:p>
    <w:p w14:paraId="73229451" w14:textId="403ACE6C" w:rsidR="007A5004" w:rsidRPr="00050806" w:rsidRDefault="004773B7" w:rsidP="00050806">
      <w:pPr>
        <w:jc w:val="both"/>
        <w:rPr>
          <w:rFonts w:ascii="Arial Narrow" w:hAnsi="Arial Narrow"/>
          <w:sz w:val="22"/>
          <w:szCs w:val="22"/>
        </w:rPr>
      </w:pPr>
      <w:r w:rsidRPr="00050806">
        <w:rPr>
          <w:rFonts w:ascii="Arial Narrow" w:hAnsi="Arial Narrow"/>
          <w:sz w:val="22"/>
          <w:szCs w:val="22"/>
        </w:rPr>
        <w:t>Les nouveaux statuts ont donc été modifiés en conséquence.</w:t>
      </w:r>
    </w:p>
    <w:p w14:paraId="09BBC92E" w14:textId="04219E51" w:rsidR="007A5004" w:rsidRPr="008B625D" w:rsidRDefault="007A5004" w:rsidP="007A5004">
      <w:pPr>
        <w:pStyle w:val="Paragraphedeliste"/>
        <w:jc w:val="both"/>
        <w:rPr>
          <w:rFonts w:ascii="Arial Narrow" w:hAnsi="Arial Narrow"/>
          <w:sz w:val="22"/>
          <w:szCs w:val="22"/>
        </w:rPr>
      </w:pPr>
    </w:p>
    <w:p w14:paraId="351B77A2" w14:textId="32DB7CA8" w:rsidR="00050806" w:rsidRDefault="00050806" w:rsidP="00050806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Conformément aux textes en vigueur, ce</w:t>
      </w:r>
      <w:r w:rsidRPr="00050806">
        <w:rPr>
          <w:rFonts w:ascii="Arial Narrow" w:hAnsi="Arial Narrow" w:cs="Arial"/>
          <w:bCs/>
          <w:sz w:val="22"/>
          <w:szCs w:val="22"/>
        </w:rPr>
        <w:t xml:space="preserve"> transfert de compétence sera approuvé sauf si 25% des Conseils Municipaux représentant 20 % de la population s’y opposent.</w:t>
      </w:r>
    </w:p>
    <w:p w14:paraId="294A0D8D" w14:textId="77777777" w:rsidR="00050806" w:rsidRPr="00050806" w:rsidRDefault="00050806" w:rsidP="00050806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9C941C3" w14:textId="427DC50F" w:rsidR="00050806" w:rsidRDefault="00050806" w:rsidP="00050806">
      <w:pPr>
        <w:jc w:val="both"/>
        <w:rPr>
          <w:rFonts w:ascii="Arial Narrow" w:hAnsi="Arial Narrow" w:cs="Arial"/>
          <w:bCs/>
          <w:sz w:val="22"/>
          <w:szCs w:val="22"/>
        </w:rPr>
      </w:pPr>
      <w:r w:rsidRPr="00050806">
        <w:rPr>
          <w:rFonts w:ascii="Arial Narrow" w:hAnsi="Arial Narrow" w:cs="Arial"/>
          <w:bCs/>
          <w:sz w:val="22"/>
          <w:szCs w:val="22"/>
        </w:rPr>
        <w:t>Les Conseils Municipaux disposent d’un délai de 3 mois pour se prononcer. En l’absence de délibéré dans le délai imparti, l’avis du Conseil Municipal est réputé favorable.</w:t>
      </w:r>
    </w:p>
    <w:p w14:paraId="6DFDA38B" w14:textId="77777777" w:rsidR="00000029" w:rsidRPr="00050806" w:rsidRDefault="00000029" w:rsidP="00050806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8ECDF39" w14:textId="77777777" w:rsidR="00050806" w:rsidRPr="00050806" w:rsidRDefault="00050806" w:rsidP="00050806">
      <w:pPr>
        <w:jc w:val="both"/>
        <w:rPr>
          <w:rFonts w:ascii="Arial Narrow" w:hAnsi="Arial Narrow" w:cs="Arial"/>
          <w:bCs/>
          <w:sz w:val="22"/>
          <w:szCs w:val="22"/>
        </w:rPr>
      </w:pPr>
      <w:r w:rsidRPr="00050806">
        <w:rPr>
          <w:rFonts w:ascii="Arial Narrow" w:hAnsi="Arial Narrow" w:cs="Arial"/>
          <w:bCs/>
          <w:sz w:val="22"/>
          <w:szCs w:val="22"/>
        </w:rPr>
        <w:t>Si les conditions de majorité sont réunies, un arrêté préfectoral viendra entériner la modification statutaire.</w:t>
      </w:r>
    </w:p>
    <w:p w14:paraId="7E5E58CC" w14:textId="04817EC7" w:rsidR="004773B7" w:rsidRPr="008B625D" w:rsidRDefault="004773B7" w:rsidP="004773B7">
      <w:pPr>
        <w:jc w:val="both"/>
        <w:rPr>
          <w:rFonts w:ascii="Arial Narrow" w:hAnsi="Arial Narrow"/>
          <w:bCs/>
          <w:sz w:val="22"/>
          <w:szCs w:val="22"/>
        </w:rPr>
      </w:pPr>
    </w:p>
    <w:p w14:paraId="1BD9A78F" w14:textId="77777777" w:rsidR="004773B7" w:rsidRPr="008B625D" w:rsidRDefault="004773B7" w:rsidP="00D96CBB">
      <w:pPr>
        <w:rPr>
          <w:rFonts w:ascii="Arial Narrow" w:hAnsi="Arial Narrow"/>
          <w:b/>
          <w:sz w:val="22"/>
          <w:szCs w:val="22"/>
        </w:rPr>
      </w:pPr>
    </w:p>
    <w:p w14:paraId="34E8919A" w14:textId="543F4F7F" w:rsidR="00D96CBB" w:rsidRPr="008B625D" w:rsidRDefault="00D96CBB" w:rsidP="00D96CBB">
      <w:pPr>
        <w:rPr>
          <w:rFonts w:ascii="Arial Narrow" w:hAnsi="Arial Narrow"/>
          <w:b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>Après avoir entendu l’exposé,</w:t>
      </w:r>
    </w:p>
    <w:p w14:paraId="59A64112" w14:textId="5A1B47F3" w:rsidR="007F50B5" w:rsidRPr="008B625D" w:rsidRDefault="007F50B5" w:rsidP="00D96CBB">
      <w:pPr>
        <w:rPr>
          <w:rFonts w:ascii="Arial Narrow" w:hAnsi="Arial Narrow"/>
          <w:b/>
          <w:sz w:val="22"/>
          <w:szCs w:val="22"/>
        </w:rPr>
      </w:pPr>
    </w:p>
    <w:p w14:paraId="44F2AA5F" w14:textId="79BB2CCF" w:rsidR="007F50B5" w:rsidRPr="008B625D" w:rsidRDefault="007F50B5" w:rsidP="007F50B5">
      <w:pPr>
        <w:jc w:val="center"/>
        <w:rPr>
          <w:rFonts w:ascii="Arial Narrow" w:hAnsi="Arial Narrow"/>
          <w:b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 xml:space="preserve">LE CONSEIL </w:t>
      </w:r>
      <w:r w:rsidR="00D4221F" w:rsidRPr="008B625D">
        <w:rPr>
          <w:rFonts w:ascii="Arial Narrow" w:hAnsi="Arial Narrow"/>
          <w:b/>
          <w:sz w:val="22"/>
          <w:szCs w:val="22"/>
        </w:rPr>
        <w:t>MUNICIPAL</w:t>
      </w:r>
    </w:p>
    <w:p w14:paraId="5926A400" w14:textId="77777777" w:rsidR="00D96CBB" w:rsidRPr="008B625D" w:rsidRDefault="00D96CBB" w:rsidP="00F81344">
      <w:pPr>
        <w:pStyle w:val="Paragraphedeliste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3A6E72C9" w14:textId="77777777" w:rsidR="00D96CBB" w:rsidRPr="008B625D" w:rsidRDefault="00F5507F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 xml:space="preserve">VU </w:t>
      </w:r>
      <w:r w:rsidRPr="008B625D">
        <w:rPr>
          <w:rFonts w:ascii="Arial Narrow" w:hAnsi="Arial Narrow"/>
          <w:sz w:val="22"/>
          <w:szCs w:val="22"/>
        </w:rPr>
        <w:t>le Code Général des Collectivités Territoriales ;</w:t>
      </w:r>
    </w:p>
    <w:p w14:paraId="3A365A3E" w14:textId="77777777" w:rsidR="007E7C75" w:rsidRPr="008B625D" w:rsidRDefault="007E7C75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</w:p>
    <w:p w14:paraId="5230D277" w14:textId="77777777" w:rsidR="007E7C75" w:rsidRPr="008B625D" w:rsidRDefault="007E7C75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>VU</w:t>
      </w:r>
      <w:r w:rsidRPr="008B625D">
        <w:rPr>
          <w:rFonts w:ascii="Arial Narrow" w:hAnsi="Arial Narrow"/>
          <w:sz w:val="22"/>
          <w:szCs w:val="22"/>
        </w:rPr>
        <w:t xml:space="preserve"> la loi n°82-213 du 2 mars 1982 modifiée relative aux droits et libertés des communes, des départements et des régions ;</w:t>
      </w:r>
    </w:p>
    <w:p w14:paraId="3607062F" w14:textId="77777777" w:rsidR="007E7C75" w:rsidRPr="008B625D" w:rsidRDefault="007E7C75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</w:p>
    <w:p w14:paraId="46850294" w14:textId="77777777" w:rsidR="007E7C75" w:rsidRPr="008B625D" w:rsidRDefault="007E7C75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>VU</w:t>
      </w:r>
      <w:r w:rsidRPr="008B625D">
        <w:rPr>
          <w:rFonts w:ascii="Arial Narrow" w:hAnsi="Arial Narrow"/>
          <w:sz w:val="22"/>
          <w:szCs w:val="22"/>
        </w:rPr>
        <w:t xml:space="preserve"> la loi n°92-125 du 6 février 1992 relative à l’administration territoriale de la République ;</w:t>
      </w:r>
    </w:p>
    <w:p w14:paraId="77C0C8DF" w14:textId="77777777" w:rsidR="007E7C75" w:rsidRPr="008B625D" w:rsidRDefault="007E7C75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</w:p>
    <w:p w14:paraId="39E6FC70" w14:textId="77777777" w:rsidR="007E7C75" w:rsidRPr="008B625D" w:rsidRDefault="007E7C75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>VU</w:t>
      </w:r>
      <w:r w:rsidRPr="008B625D">
        <w:rPr>
          <w:rFonts w:ascii="Arial Narrow" w:hAnsi="Arial Narrow"/>
          <w:sz w:val="22"/>
          <w:szCs w:val="22"/>
        </w:rPr>
        <w:t xml:space="preserve"> la loi n°99-586 du 12 juillet 1999 relative au renforcement et à la simplification de la coopération intercommunale ;</w:t>
      </w:r>
    </w:p>
    <w:p w14:paraId="6D6F1E0A" w14:textId="77777777" w:rsidR="007E7C75" w:rsidRPr="008B625D" w:rsidRDefault="007E7C75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</w:p>
    <w:p w14:paraId="5AE05F2A" w14:textId="64CC7302" w:rsidR="007E7C75" w:rsidRPr="008B625D" w:rsidRDefault="007E7C75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>VU</w:t>
      </w:r>
      <w:r w:rsidRPr="008B625D">
        <w:rPr>
          <w:rFonts w:ascii="Arial Narrow" w:hAnsi="Arial Narrow"/>
          <w:sz w:val="22"/>
          <w:szCs w:val="22"/>
        </w:rPr>
        <w:t xml:space="preserve"> la loi n°2015-991 du 7 août 2015 portant Nouvelle Organisation territoriale de la République (NOTRe) ;</w:t>
      </w:r>
    </w:p>
    <w:p w14:paraId="1265126F" w14:textId="4A80E5B8" w:rsidR="006118D9" w:rsidRPr="008B625D" w:rsidRDefault="006118D9" w:rsidP="00F81344">
      <w:pPr>
        <w:pStyle w:val="Paragraphedeliste"/>
        <w:ind w:left="0"/>
        <w:jc w:val="both"/>
        <w:rPr>
          <w:rFonts w:ascii="Arial Narrow" w:hAnsi="Arial Narrow"/>
          <w:sz w:val="22"/>
          <w:szCs w:val="22"/>
        </w:rPr>
      </w:pPr>
    </w:p>
    <w:p w14:paraId="1C217527" w14:textId="7152FA5D" w:rsidR="006118D9" w:rsidRPr="008B625D" w:rsidRDefault="006118D9" w:rsidP="006118D9">
      <w:pPr>
        <w:jc w:val="both"/>
        <w:rPr>
          <w:rFonts w:ascii="Arial Narrow" w:hAnsi="Arial Narrow"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 xml:space="preserve">VU </w:t>
      </w:r>
      <w:r w:rsidRPr="008B625D">
        <w:rPr>
          <w:rFonts w:ascii="Arial Narrow" w:hAnsi="Arial Narrow"/>
          <w:sz w:val="22"/>
          <w:szCs w:val="22"/>
        </w:rPr>
        <w:t>la loi n°2018-702 du 3 août 2018 relative à la mise en œuvre du transfert des compétences eau et assainissement aux communautés de communes ;</w:t>
      </w:r>
    </w:p>
    <w:p w14:paraId="4A980FDE" w14:textId="77777777" w:rsidR="006118D9" w:rsidRPr="008B625D" w:rsidRDefault="006118D9" w:rsidP="006118D9">
      <w:pPr>
        <w:jc w:val="both"/>
        <w:rPr>
          <w:rFonts w:ascii="Arial Narrow" w:hAnsi="Arial Narrow"/>
          <w:sz w:val="22"/>
          <w:szCs w:val="22"/>
        </w:rPr>
      </w:pPr>
    </w:p>
    <w:p w14:paraId="31D1FC96" w14:textId="77777777" w:rsidR="006118D9" w:rsidRPr="008B625D" w:rsidRDefault="006118D9" w:rsidP="006118D9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bookmarkStart w:id="0" w:name="_Hlk63085361"/>
      <w:r w:rsidRPr="008B625D">
        <w:rPr>
          <w:rFonts w:ascii="Arial Narrow" w:hAnsi="Arial Narrow"/>
          <w:b/>
          <w:sz w:val="22"/>
          <w:szCs w:val="22"/>
        </w:rPr>
        <w:t xml:space="preserve">VU </w:t>
      </w:r>
      <w:r w:rsidRPr="008B625D">
        <w:rPr>
          <w:rFonts w:ascii="Arial Narrow" w:hAnsi="Arial Narrow"/>
          <w:sz w:val="22"/>
          <w:szCs w:val="22"/>
        </w:rPr>
        <w:t>la loi n°2019-1461 du 27 décembre 2019 relative à l'engagement dans la vie locale et à la proximité de l'action publique ;</w:t>
      </w:r>
    </w:p>
    <w:p w14:paraId="3702169B" w14:textId="77777777" w:rsidR="001F5A19" w:rsidRPr="008B625D" w:rsidRDefault="001F5A19" w:rsidP="001F5A19">
      <w:pPr>
        <w:jc w:val="both"/>
        <w:rPr>
          <w:rFonts w:ascii="Arial Narrow" w:hAnsi="Arial Narrow"/>
          <w:b/>
          <w:sz w:val="22"/>
          <w:szCs w:val="22"/>
        </w:rPr>
      </w:pPr>
    </w:p>
    <w:p w14:paraId="447C1D95" w14:textId="3F90D673" w:rsidR="001F5A19" w:rsidRDefault="001F5A19" w:rsidP="001F5A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8B625D">
        <w:rPr>
          <w:rFonts w:ascii="Arial Narrow" w:hAnsi="Arial Narrow"/>
          <w:b/>
          <w:sz w:val="22"/>
          <w:szCs w:val="22"/>
        </w:rPr>
        <w:t xml:space="preserve">VU </w:t>
      </w:r>
      <w:bookmarkStart w:id="1" w:name="_Hlk522609324"/>
      <w:r w:rsidRPr="008B625D">
        <w:rPr>
          <w:rFonts w:ascii="Arial Narrow" w:hAnsi="Arial Narrow"/>
          <w:sz w:val="22"/>
          <w:szCs w:val="22"/>
        </w:rPr>
        <w:t>l</w:t>
      </w:r>
      <w:bookmarkEnd w:id="1"/>
      <w:r w:rsidRPr="008B625D">
        <w:rPr>
          <w:rFonts w:ascii="Arial Narrow" w:hAnsi="Arial Narrow"/>
          <w:sz w:val="22"/>
          <w:szCs w:val="22"/>
        </w:rPr>
        <w:t xml:space="preserve">’arrêté préfectoral du </w:t>
      </w:r>
      <w:r w:rsidR="00000029">
        <w:rPr>
          <w:rFonts w:ascii="Arial Narrow" w:hAnsi="Arial Narrow"/>
          <w:sz w:val="22"/>
          <w:szCs w:val="22"/>
        </w:rPr>
        <w:t>24</w:t>
      </w:r>
      <w:r w:rsidRPr="008B625D">
        <w:rPr>
          <w:rFonts w:ascii="Arial Narrow" w:hAnsi="Arial Narrow"/>
          <w:sz w:val="22"/>
          <w:szCs w:val="22"/>
        </w:rPr>
        <w:t xml:space="preserve"> juin 20</w:t>
      </w:r>
      <w:r w:rsidR="00000029">
        <w:rPr>
          <w:rFonts w:ascii="Arial Narrow" w:hAnsi="Arial Narrow"/>
          <w:sz w:val="22"/>
          <w:szCs w:val="22"/>
        </w:rPr>
        <w:t>21</w:t>
      </w:r>
      <w:r w:rsidRPr="008B625D">
        <w:rPr>
          <w:rFonts w:ascii="Arial Narrow" w:hAnsi="Arial Narrow"/>
          <w:sz w:val="22"/>
          <w:szCs w:val="22"/>
        </w:rPr>
        <w:t xml:space="preserve"> portant modification des statuts de la CCPV </w:t>
      </w:r>
      <w:r w:rsidRPr="008B625D">
        <w:rPr>
          <w:rFonts w:ascii="Arial Narrow" w:eastAsia="Calibri" w:hAnsi="Arial Narrow"/>
          <w:sz w:val="22"/>
          <w:szCs w:val="22"/>
          <w:lang w:eastAsia="en-US"/>
        </w:rPr>
        <w:t>;</w:t>
      </w:r>
    </w:p>
    <w:p w14:paraId="327FD9FD" w14:textId="6DDA7B13" w:rsidR="00FD60E8" w:rsidRDefault="00FD60E8" w:rsidP="001F5A19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1B082A2" w14:textId="663FDF2A" w:rsidR="00FD60E8" w:rsidRPr="00FD60E8" w:rsidRDefault="00FD60E8" w:rsidP="001F5A19">
      <w:pPr>
        <w:jc w:val="both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FD60E8">
        <w:rPr>
          <w:rFonts w:ascii="Arial Narrow" w:eastAsia="Calibri" w:hAnsi="Arial Narrow"/>
          <w:b/>
          <w:bCs/>
          <w:sz w:val="22"/>
          <w:szCs w:val="22"/>
          <w:lang w:eastAsia="en-US"/>
        </w:rPr>
        <w:t>VU</w:t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FD60E8">
        <w:rPr>
          <w:rFonts w:ascii="Arial Narrow" w:eastAsia="Calibri" w:hAnsi="Arial Narrow"/>
          <w:sz w:val="22"/>
          <w:szCs w:val="22"/>
          <w:lang w:eastAsia="en-US"/>
        </w:rPr>
        <w:t>la</w:t>
      </w:r>
      <w:r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FD60E8">
        <w:rPr>
          <w:rFonts w:ascii="Arial Narrow" w:eastAsia="Calibri" w:hAnsi="Arial Narrow"/>
          <w:sz w:val="22"/>
          <w:szCs w:val="22"/>
          <w:lang w:eastAsia="en-US"/>
        </w:rPr>
        <w:t>loi n°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2022-217 du 21 février 2022 relative à la différenciation, la décentralisation, la déconcentration et portant diverses mesures de simplification de l’action publique locale (dite loi 3DS),</w:t>
      </w:r>
    </w:p>
    <w:p w14:paraId="7084E4A8" w14:textId="77777777" w:rsidR="006118D9" w:rsidRPr="008B625D" w:rsidRDefault="006118D9" w:rsidP="006118D9">
      <w:pPr>
        <w:jc w:val="both"/>
        <w:rPr>
          <w:rFonts w:ascii="Arial Narrow" w:hAnsi="Arial Narrow"/>
          <w:sz w:val="22"/>
          <w:szCs w:val="22"/>
        </w:rPr>
      </w:pPr>
    </w:p>
    <w:bookmarkEnd w:id="0"/>
    <w:p w14:paraId="392B862B" w14:textId="678119BA" w:rsidR="001F5A19" w:rsidRPr="008B625D" w:rsidRDefault="006118D9" w:rsidP="00000029">
      <w:pPr>
        <w:jc w:val="both"/>
        <w:rPr>
          <w:rFonts w:ascii="Arial Narrow" w:hAnsi="Arial Narrow"/>
          <w:bCs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 xml:space="preserve">VU </w:t>
      </w:r>
      <w:r w:rsidRPr="008B625D">
        <w:rPr>
          <w:rFonts w:ascii="Arial Narrow" w:hAnsi="Arial Narrow"/>
          <w:sz w:val="22"/>
          <w:szCs w:val="22"/>
        </w:rPr>
        <w:t xml:space="preserve">la </w:t>
      </w:r>
      <w:r w:rsidRPr="008B625D">
        <w:rPr>
          <w:rFonts w:ascii="Arial Narrow" w:hAnsi="Arial Narrow"/>
          <w:bCs/>
          <w:sz w:val="22"/>
          <w:szCs w:val="22"/>
        </w:rPr>
        <w:t>délibération n°</w:t>
      </w:r>
      <w:r w:rsidR="008B625D" w:rsidRPr="008B625D">
        <w:rPr>
          <w:rFonts w:ascii="Arial Narrow" w:hAnsi="Arial Narrow"/>
          <w:bCs/>
          <w:sz w:val="22"/>
          <w:szCs w:val="22"/>
        </w:rPr>
        <w:t>202</w:t>
      </w:r>
      <w:r w:rsidR="00000029">
        <w:rPr>
          <w:rFonts w:ascii="Arial Narrow" w:hAnsi="Arial Narrow"/>
          <w:bCs/>
          <w:sz w:val="22"/>
          <w:szCs w:val="22"/>
        </w:rPr>
        <w:t>2</w:t>
      </w:r>
      <w:r w:rsidR="008B625D" w:rsidRPr="008B625D">
        <w:rPr>
          <w:rFonts w:ascii="Arial Narrow" w:hAnsi="Arial Narrow"/>
          <w:bCs/>
          <w:sz w:val="22"/>
          <w:szCs w:val="22"/>
        </w:rPr>
        <w:t>/</w:t>
      </w:r>
      <w:r w:rsidR="00000029">
        <w:rPr>
          <w:rFonts w:ascii="Arial Narrow" w:hAnsi="Arial Narrow"/>
          <w:bCs/>
          <w:sz w:val="22"/>
          <w:szCs w:val="22"/>
        </w:rPr>
        <w:t>08</w:t>
      </w:r>
      <w:r w:rsidRPr="008B625D">
        <w:rPr>
          <w:rFonts w:ascii="Arial Narrow" w:hAnsi="Arial Narrow"/>
          <w:bCs/>
          <w:sz w:val="22"/>
          <w:szCs w:val="22"/>
        </w:rPr>
        <w:t xml:space="preserve"> du Conseil Communautaire en date du </w:t>
      </w:r>
      <w:r w:rsidR="00000029">
        <w:rPr>
          <w:rFonts w:ascii="Arial Narrow" w:hAnsi="Arial Narrow"/>
          <w:bCs/>
          <w:sz w:val="22"/>
          <w:szCs w:val="22"/>
        </w:rPr>
        <w:t>24 février 2022</w:t>
      </w:r>
      <w:r w:rsidRPr="008B625D">
        <w:rPr>
          <w:rFonts w:ascii="Arial Narrow" w:hAnsi="Arial Narrow"/>
          <w:bCs/>
          <w:sz w:val="22"/>
          <w:szCs w:val="22"/>
        </w:rPr>
        <w:t xml:space="preserve"> </w:t>
      </w:r>
      <w:r w:rsidR="00DA6DDE" w:rsidRPr="008B625D">
        <w:rPr>
          <w:rFonts w:ascii="Arial Narrow" w:hAnsi="Arial Narrow"/>
          <w:bCs/>
          <w:sz w:val="22"/>
          <w:szCs w:val="22"/>
        </w:rPr>
        <w:t xml:space="preserve">approuvant la modification des statuts de la CCPV </w:t>
      </w:r>
      <w:r w:rsidR="00000029">
        <w:rPr>
          <w:rFonts w:ascii="Arial Narrow" w:hAnsi="Arial Narrow"/>
          <w:bCs/>
          <w:sz w:val="22"/>
          <w:szCs w:val="22"/>
        </w:rPr>
        <w:t xml:space="preserve">pour intégrer </w:t>
      </w:r>
      <w:r w:rsidR="001F5A19" w:rsidRPr="008B625D">
        <w:rPr>
          <w:rFonts w:ascii="Arial Narrow" w:hAnsi="Arial Narrow"/>
          <w:bCs/>
          <w:sz w:val="22"/>
          <w:szCs w:val="22"/>
        </w:rPr>
        <w:t xml:space="preserve">la compétence « Eau potable » </w:t>
      </w:r>
      <w:r w:rsidR="00000029">
        <w:rPr>
          <w:rFonts w:ascii="Arial Narrow" w:hAnsi="Arial Narrow"/>
          <w:bCs/>
          <w:sz w:val="22"/>
          <w:szCs w:val="22"/>
        </w:rPr>
        <w:t>à compter du</w:t>
      </w:r>
      <w:r w:rsidR="001F5A19" w:rsidRPr="008B625D">
        <w:rPr>
          <w:rFonts w:ascii="Arial Narrow" w:hAnsi="Arial Narrow"/>
          <w:bCs/>
          <w:sz w:val="22"/>
          <w:szCs w:val="22"/>
        </w:rPr>
        <w:t xml:space="preserve"> 1</w:t>
      </w:r>
      <w:r w:rsidR="001F5A19" w:rsidRPr="008B625D">
        <w:rPr>
          <w:rFonts w:ascii="Arial Narrow" w:hAnsi="Arial Narrow"/>
          <w:bCs/>
          <w:sz w:val="22"/>
          <w:szCs w:val="22"/>
          <w:vertAlign w:val="superscript"/>
        </w:rPr>
        <w:t>er</w:t>
      </w:r>
      <w:r w:rsidR="001F5A19" w:rsidRPr="008B625D">
        <w:rPr>
          <w:rFonts w:ascii="Arial Narrow" w:hAnsi="Arial Narrow"/>
          <w:bCs/>
          <w:sz w:val="22"/>
          <w:szCs w:val="22"/>
        </w:rPr>
        <w:t xml:space="preserve"> janvier 202</w:t>
      </w:r>
      <w:r w:rsidR="00000029">
        <w:rPr>
          <w:rFonts w:ascii="Arial Narrow" w:hAnsi="Arial Narrow"/>
          <w:bCs/>
          <w:sz w:val="22"/>
          <w:szCs w:val="22"/>
        </w:rPr>
        <w:t>3</w:t>
      </w:r>
    </w:p>
    <w:p w14:paraId="29BDA2DA" w14:textId="77777777" w:rsidR="00F81344" w:rsidRPr="008B625D" w:rsidRDefault="00F81344" w:rsidP="00F81344">
      <w:pPr>
        <w:pStyle w:val="Paragraphedeliste"/>
        <w:ind w:left="0"/>
        <w:jc w:val="both"/>
        <w:rPr>
          <w:rFonts w:ascii="Arial Narrow" w:eastAsia="Calibri" w:hAnsi="Arial Narrow"/>
          <w:sz w:val="22"/>
          <w:szCs w:val="22"/>
          <w:highlight w:val="yellow"/>
          <w:lang w:eastAsia="en-US"/>
        </w:rPr>
      </w:pPr>
    </w:p>
    <w:p w14:paraId="6B1D5BA9" w14:textId="76F9F516" w:rsidR="002626F7" w:rsidRPr="008B625D" w:rsidRDefault="00D73CAF" w:rsidP="00F81344">
      <w:pPr>
        <w:pStyle w:val="Paragraphedeliste"/>
        <w:ind w:left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sz w:val="22"/>
          <w:szCs w:val="22"/>
          <w:lang w:eastAsia="en-US"/>
        </w:rPr>
        <w:t xml:space="preserve">CONSIDERANT </w:t>
      </w:r>
      <w:r>
        <w:rPr>
          <w:rFonts w:ascii="Arial Narrow" w:eastAsia="Calibri" w:hAnsi="Arial Narrow"/>
          <w:bCs/>
          <w:sz w:val="22"/>
          <w:szCs w:val="22"/>
          <w:lang w:eastAsia="en-US"/>
        </w:rPr>
        <w:t>que le Conseil Municipal est appelé à se prononcer sur l’évolution des statuts de la Communauté de Communes du Pays de Valois</w:t>
      </w:r>
      <w:r w:rsidR="007E7C75" w:rsidRPr="008B625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81344" w:rsidRPr="008B625D">
        <w:rPr>
          <w:rFonts w:ascii="Arial Narrow" w:eastAsia="Calibri" w:hAnsi="Arial Narrow"/>
          <w:sz w:val="22"/>
          <w:szCs w:val="22"/>
          <w:lang w:eastAsia="en-US"/>
        </w:rPr>
        <w:t>;</w:t>
      </w:r>
    </w:p>
    <w:p w14:paraId="662C1254" w14:textId="58A0EC6A" w:rsidR="00BC5C4F" w:rsidRPr="008B625D" w:rsidRDefault="00BC5C4F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</w:p>
    <w:p w14:paraId="43C819C0" w14:textId="5BCD2E7D" w:rsidR="00F81344" w:rsidRPr="008B625D" w:rsidRDefault="007F50B5" w:rsidP="00F81344">
      <w:pPr>
        <w:jc w:val="center"/>
        <w:rPr>
          <w:rFonts w:ascii="Arial Narrow" w:hAnsi="Arial Narrow"/>
          <w:b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>DELIBERE</w:t>
      </w:r>
    </w:p>
    <w:p w14:paraId="6E90B08A" w14:textId="5AE9BCB4" w:rsidR="008E58FD" w:rsidRPr="008B625D" w:rsidRDefault="008E58FD" w:rsidP="00F81344">
      <w:pPr>
        <w:jc w:val="center"/>
        <w:rPr>
          <w:rFonts w:ascii="Arial Narrow" w:hAnsi="Arial Narrow"/>
          <w:b/>
          <w:sz w:val="22"/>
          <w:szCs w:val="22"/>
        </w:rPr>
      </w:pPr>
    </w:p>
    <w:p w14:paraId="3300DBC1" w14:textId="0A1D5EAC" w:rsidR="001F5A19" w:rsidRPr="008B625D" w:rsidRDefault="001F5A19" w:rsidP="00000029">
      <w:pPr>
        <w:jc w:val="center"/>
        <w:rPr>
          <w:rFonts w:ascii="Arial Narrow" w:hAnsi="Arial Narrow"/>
          <w:bCs/>
          <w:i/>
          <w:iCs/>
          <w:color w:val="2F5496" w:themeColor="accent1" w:themeShade="BF"/>
          <w:sz w:val="22"/>
          <w:szCs w:val="22"/>
        </w:rPr>
      </w:pPr>
      <w:bookmarkStart w:id="2" w:name="_Hlk67240050"/>
      <w:r w:rsidRPr="008B625D">
        <w:rPr>
          <w:rFonts w:ascii="Arial Narrow" w:hAnsi="Arial Narrow"/>
          <w:bCs/>
          <w:i/>
          <w:iCs/>
          <w:color w:val="2F5496" w:themeColor="accent1" w:themeShade="BF"/>
          <w:sz w:val="22"/>
          <w:szCs w:val="22"/>
        </w:rPr>
        <w:t>à l’unanimité, la majorité :</w:t>
      </w:r>
    </w:p>
    <w:bookmarkEnd w:id="2"/>
    <w:p w14:paraId="0C6AB542" w14:textId="77777777" w:rsidR="00AD306F" w:rsidRPr="008B625D" w:rsidRDefault="00AD306F" w:rsidP="00AD306F">
      <w:pPr>
        <w:jc w:val="both"/>
        <w:rPr>
          <w:rFonts w:ascii="Arial Narrow" w:hAnsi="Arial Narrow"/>
          <w:b/>
          <w:sz w:val="22"/>
          <w:szCs w:val="22"/>
        </w:rPr>
      </w:pPr>
    </w:p>
    <w:p w14:paraId="0395BAAD" w14:textId="70EC82A6" w:rsidR="001F5A19" w:rsidRPr="008B625D" w:rsidRDefault="001F5A19" w:rsidP="001F5A19">
      <w:pPr>
        <w:jc w:val="both"/>
        <w:rPr>
          <w:rFonts w:ascii="Arial Narrow" w:hAnsi="Arial Narrow"/>
          <w:bCs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 xml:space="preserve">APPROUVE </w:t>
      </w:r>
      <w:bookmarkStart w:id="3" w:name="_Hlk67240218"/>
      <w:r w:rsidRPr="008B625D">
        <w:rPr>
          <w:rFonts w:ascii="Arial Narrow" w:hAnsi="Arial Narrow"/>
          <w:bCs/>
          <w:sz w:val="22"/>
          <w:szCs w:val="22"/>
        </w:rPr>
        <w:t>le transfert de la compétence « Eau potable » à la CCPV à compter du 1</w:t>
      </w:r>
      <w:r w:rsidRPr="008B625D">
        <w:rPr>
          <w:rFonts w:ascii="Arial Narrow" w:hAnsi="Arial Narrow"/>
          <w:bCs/>
          <w:sz w:val="22"/>
          <w:szCs w:val="22"/>
          <w:vertAlign w:val="superscript"/>
        </w:rPr>
        <w:t>er</w:t>
      </w:r>
      <w:r w:rsidRPr="008B625D">
        <w:rPr>
          <w:rFonts w:ascii="Arial Narrow" w:hAnsi="Arial Narrow"/>
          <w:bCs/>
          <w:sz w:val="22"/>
          <w:szCs w:val="22"/>
        </w:rPr>
        <w:t xml:space="preserve"> janvier 202</w:t>
      </w:r>
      <w:r w:rsidR="00000029">
        <w:rPr>
          <w:rFonts w:ascii="Arial Narrow" w:hAnsi="Arial Narrow"/>
          <w:bCs/>
          <w:sz w:val="22"/>
          <w:szCs w:val="22"/>
        </w:rPr>
        <w:t>3</w:t>
      </w:r>
      <w:r w:rsidRPr="008B625D">
        <w:rPr>
          <w:rFonts w:ascii="Arial Narrow" w:hAnsi="Arial Narrow"/>
          <w:bCs/>
          <w:sz w:val="22"/>
          <w:szCs w:val="22"/>
        </w:rPr>
        <w:t xml:space="preserve"> et la modification des statuts qui s’y rapporte</w:t>
      </w:r>
      <w:bookmarkEnd w:id="3"/>
    </w:p>
    <w:p w14:paraId="468F045E" w14:textId="77A759DE" w:rsidR="001F5A19" w:rsidRPr="008B625D" w:rsidRDefault="001F5A19" w:rsidP="001F5A19">
      <w:pPr>
        <w:jc w:val="both"/>
        <w:rPr>
          <w:rFonts w:ascii="Arial Narrow" w:hAnsi="Arial Narrow"/>
          <w:bCs/>
          <w:sz w:val="22"/>
          <w:szCs w:val="22"/>
        </w:rPr>
      </w:pPr>
    </w:p>
    <w:p w14:paraId="6A2FA40A" w14:textId="5F918187" w:rsidR="001F5A19" w:rsidRPr="008B625D" w:rsidRDefault="001F5A19" w:rsidP="001F5A19">
      <w:pPr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8B625D">
        <w:rPr>
          <w:rFonts w:ascii="Arial Narrow" w:hAnsi="Arial Narrow"/>
          <w:b/>
          <w:color w:val="FF0000"/>
          <w:sz w:val="22"/>
          <w:szCs w:val="22"/>
        </w:rPr>
        <w:t>OU</w:t>
      </w:r>
    </w:p>
    <w:p w14:paraId="7607002F" w14:textId="059F0F7A" w:rsidR="001F5A19" w:rsidRPr="008B625D" w:rsidRDefault="001F5A19" w:rsidP="001F5A19">
      <w:pPr>
        <w:jc w:val="both"/>
        <w:rPr>
          <w:rFonts w:ascii="Arial Narrow" w:hAnsi="Arial Narrow"/>
          <w:bCs/>
          <w:sz w:val="22"/>
          <w:szCs w:val="22"/>
        </w:rPr>
      </w:pPr>
    </w:p>
    <w:p w14:paraId="42216D4C" w14:textId="563CD388" w:rsidR="001F5A19" w:rsidRPr="008B625D" w:rsidRDefault="001F5A19" w:rsidP="001F5A19">
      <w:pPr>
        <w:jc w:val="both"/>
        <w:rPr>
          <w:rFonts w:ascii="Arial Narrow" w:hAnsi="Arial Narrow"/>
          <w:bCs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 xml:space="preserve">S’OPPOSE </w:t>
      </w:r>
      <w:r w:rsidRPr="008B625D">
        <w:rPr>
          <w:rFonts w:ascii="Arial Narrow" w:hAnsi="Arial Narrow"/>
          <w:bCs/>
          <w:sz w:val="22"/>
          <w:szCs w:val="22"/>
        </w:rPr>
        <w:t>au transfert de la compétence « Eau potable » à la CCPV à compter du 1</w:t>
      </w:r>
      <w:r w:rsidRPr="008B625D">
        <w:rPr>
          <w:rFonts w:ascii="Arial Narrow" w:hAnsi="Arial Narrow"/>
          <w:bCs/>
          <w:sz w:val="22"/>
          <w:szCs w:val="22"/>
          <w:vertAlign w:val="superscript"/>
        </w:rPr>
        <w:t>er</w:t>
      </w:r>
      <w:r w:rsidRPr="008B625D">
        <w:rPr>
          <w:rFonts w:ascii="Arial Narrow" w:hAnsi="Arial Narrow"/>
          <w:bCs/>
          <w:sz w:val="22"/>
          <w:szCs w:val="22"/>
        </w:rPr>
        <w:t xml:space="preserve"> janvier 202</w:t>
      </w:r>
      <w:r w:rsidR="00000029">
        <w:rPr>
          <w:rFonts w:ascii="Arial Narrow" w:hAnsi="Arial Narrow"/>
          <w:bCs/>
          <w:sz w:val="22"/>
          <w:szCs w:val="22"/>
        </w:rPr>
        <w:t>3</w:t>
      </w:r>
      <w:r w:rsidRPr="008B625D">
        <w:rPr>
          <w:rFonts w:ascii="Arial Narrow" w:hAnsi="Arial Narrow"/>
          <w:bCs/>
          <w:sz w:val="22"/>
          <w:szCs w:val="22"/>
        </w:rPr>
        <w:t>, et la modification des statuts qui s’y rapporte</w:t>
      </w:r>
    </w:p>
    <w:p w14:paraId="20564C51" w14:textId="77777777" w:rsidR="00AD306F" w:rsidRPr="008B625D" w:rsidRDefault="00AD306F" w:rsidP="00AD306F">
      <w:pPr>
        <w:jc w:val="both"/>
        <w:rPr>
          <w:rFonts w:ascii="Arial Narrow" w:hAnsi="Arial Narrow"/>
          <w:bCs/>
          <w:sz w:val="22"/>
          <w:szCs w:val="22"/>
        </w:rPr>
      </w:pPr>
    </w:p>
    <w:p w14:paraId="0B5ECA04" w14:textId="768BFD71" w:rsidR="00AD306F" w:rsidRDefault="00AD306F" w:rsidP="00AD306F">
      <w:pPr>
        <w:jc w:val="both"/>
        <w:rPr>
          <w:rFonts w:ascii="Arial Narrow" w:hAnsi="Arial Narrow"/>
          <w:b/>
          <w:sz w:val="22"/>
          <w:szCs w:val="22"/>
        </w:rPr>
      </w:pPr>
    </w:p>
    <w:p w14:paraId="7386CD9C" w14:textId="158AD9BA" w:rsidR="00000029" w:rsidRDefault="00000029" w:rsidP="00AD306F">
      <w:pPr>
        <w:jc w:val="both"/>
        <w:rPr>
          <w:rFonts w:ascii="Arial Narrow" w:hAnsi="Arial Narrow"/>
          <w:b/>
          <w:sz w:val="22"/>
          <w:szCs w:val="22"/>
        </w:rPr>
      </w:pPr>
    </w:p>
    <w:p w14:paraId="0ACF7862" w14:textId="77777777" w:rsidR="00000029" w:rsidRPr="008B625D" w:rsidRDefault="00000029" w:rsidP="00AD306F">
      <w:pPr>
        <w:jc w:val="both"/>
        <w:rPr>
          <w:rFonts w:ascii="Arial Narrow" w:hAnsi="Arial Narrow"/>
          <w:b/>
          <w:sz w:val="22"/>
          <w:szCs w:val="22"/>
        </w:rPr>
      </w:pPr>
    </w:p>
    <w:p w14:paraId="38BB1CF2" w14:textId="69B90329" w:rsidR="00A21549" w:rsidRPr="008B625D" w:rsidRDefault="009E77ED" w:rsidP="001F22A9">
      <w:pPr>
        <w:jc w:val="both"/>
        <w:rPr>
          <w:rFonts w:ascii="Arial Narrow" w:hAnsi="Arial Narrow"/>
          <w:sz w:val="22"/>
          <w:szCs w:val="22"/>
        </w:rPr>
      </w:pPr>
      <w:r w:rsidRPr="008B625D">
        <w:rPr>
          <w:rFonts w:ascii="Arial Narrow" w:hAnsi="Arial Narrow"/>
          <w:b/>
          <w:sz w:val="22"/>
          <w:szCs w:val="22"/>
        </w:rPr>
        <w:t xml:space="preserve">AUTORISE </w:t>
      </w:r>
      <w:r w:rsidRPr="008B625D">
        <w:rPr>
          <w:rFonts w:ascii="Arial Narrow" w:hAnsi="Arial Narrow"/>
          <w:bCs/>
          <w:sz w:val="22"/>
          <w:szCs w:val="22"/>
        </w:rPr>
        <w:t>Madame</w:t>
      </w:r>
      <w:r w:rsidR="00496944" w:rsidRPr="008B625D">
        <w:rPr>
          <w:rFonts w:ascii="Arial Narrow" w:hAnsi="Arial Narrow"/>
          <w:bCs/>
          <w:sz w:val="22"/>
          <w:szCs w:val="22"/>
        </w:rPr>
        <w:t xml:space="preserve"> / Monsieur</w:t>
      </w:r>
      <w:r w:rsidRPr="008B625D">
        <w:rPr>
          <w:rFonts w:ascii="Arial Narrow" w:hAnsi="Arial Narrow"/>
          <w:bCs/>
          <w:sz w:val="22"/>
          <w:szCs w:val="22"/>
        </w:rPr>
        <w:t xml:space="preserve"> le Maire à prendre toutes les dispositions relative</w:t>
      </w:r>
      <w:r w:rsidR="00496944" w:rsidRPr="008B625D">
        <w:rPr>
          <w:rFonts w:ascii="Arial Narrow" w:hAnsi="Arial Narrow"/>
          <w:bCs/>
          <w:sz w:val="22"/>
          <w:szCs w:val="22"/>
        </w:rPr>
        <w:t>s à l’exécution de la présente délibération</w:t>
      </w:r>
    </w:p>
    <w:sectPr w:rsidR="00A21549" w:rsidRPr="008B625D" w:rsidSect="005C372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E3E"/>
    <w:multiLevelType w:val="hybridMultilevel"/>
    <w:tmpl w:val="BEF68C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919"/>
    <w:multiLevelType w:val="hybridMultilevel"/>
    <w:tmpl w:val="FC5E3A8C"/>
    <w:lvl w:ilvl="0" w:tplc="B770BFC2">
      <w:numFmt w:val="bullet"/>
      <w:lvlText w:val="-"/>
      <w:lvlJc w:val="left"/>
      <w:pPr>
        <w:ind w:left="720" w:hanging="360"/>
      </w:pPr>
      <w:rPr>
        <w:rFonts w:ascii="Barlow Semi Condensed" w:eastAsia="Times New Roman" w:hAnsi="Barlow Semi Condense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704"/>
    <w:multiLevelType w:val="hybridMultilevel"/>
    <w:tmpl w:val="0E5AF006"/>
    <w:lvl w:ilvl="0" w:tplc="7F7E6BB8">
      <w:numFmt w:val="bullet"/>
      <w:lvlText w:val="-"/>
      <w:lvlJc w:val="left"/>
      <w:pPr>
        <w:ind w:left="720" w:hanging="360"/>
      </w:pPr>
      <w:rPr>
        <w:rFonts w:ascii="Barlow Semi Condensed" w:eastAsia="Times New Roman" w:hAnsi="Barlow Semi Condense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117CE"/>
    <w:multiLevelType w:val="hybridMultilevel"/>
    <w:tmpl w:val="C49AD6D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364CB0"/>
    <w:multiLevelType w:val="hybridMultilevel"/>
    <w:tmpl w:val="C0EA8492"/>
    <w:lvl w:ilvl="0" w:tplc="72B4C63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A6E0C"/>
    <w:multiLevelType w:val="hybridMultilevel"/>
    <w:tmpl w:val="BC4E7F7C"/>
    <w:lvl w:ilvl="0" w:tplc="A2B68982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012BD"/>
    <w:multiLevelType w:val="hybridMultilevel"/>
    <w:tmpl w:val="1A6A9D34"/>
    <w:lvl w:ilvl="0" w:tplc="9448F86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44"/>
    <w:rsid w:val="00000029"/>
    <w:rsid w:val="00046A11"/>
    <w:rsid w:val="00050806"/>
    <w:rsid w:val="00072D88"/>
    <w:rsid w:val="000B0DF5"/>
    <w:rsid w:val="000B76D5"/>
    <w:rsid w:val="001845AB"/>
    <w:rsid w:val="001F22A9"/>
    <w:rsid w:val="001F5A19"/>
    <w:rsid w:val="00201AB3"/>
    <w:rsid w:val="002219ED"/>
    <w:rsid w:val="00241A83"/>
    <w:rsid w:val="002626F7"/>
    <w:rsid w:val="002B0968"/>
    <w:rsid w:val="002C1BEF"/>
    <w:rsid w:val="002C3528"/>
    <w:rsid w:val="002F1B45"/>
    <w:rsid w:val="00391D4E"/>
    <w:rsid w:val="0045346E"/>
    <w:rsid w:val="004773B7"/>
    <w:rsid w:val="004950E5"/>
    <w:rsid w:val="00496944"/>
    <w:rsid w:val="005852AD"/>
    <w:rsid w:val="0059244E"/>
    <w:rsid w:val="005C3728"/>
    <w:rsid w:val="006118D9"/>
    <w:rsid w:val="006324A2"/>
    <w:rsid w:val="00642F99"/>
    <w:rsid w:val="0065416F"/>
    <w:rsid w:val="006607A9"/>
    <w:rsid w:val="006736B7"/>
    <w:rsid w:val="00755276"/>
    <w:rsid w:val="00765EF4"/>
    <w:rsid w:val="007A5004"/>
    <w:rsid w:val="007E7C75"/>
    <w:rsid w:val="007F1ED5"/>
    <w:rsid w:val="007F50B5"/>
    <w:rsid w:val="00842354"/>
    <w:rsid w:val="00844313"/>
    <w:rsid w:val="00881891"/>
    <w:rsid w:val="008A5ABF"/>
    <w:rsid w:val="008B625D"/>
    <w:rsid w:val="008E58FD"/>
    <w:rsid w:val="00907B91"/>
    <w:rsid w:val="0092333C"/>
    <w:rsid w:val="009424A3"/>
    <w:rsid w:val="009915F6"/>
    <w:rsid w:val="009C3AD2"/>
    <w:rsid w:val="009E77ED"/>
    <w:rsid w:val="00A01CB7"/>
    <w:rsid w:val="00A21549"/>
    <w:rsid w:val="00A21A3C"/>
    <w:rsid w:val="00A355C3"/>
    <w:rsid w:val="00A6313F"/>
    <w:rsid w:val="00AD306F"/>
    <w:rsid w:val="00B42586"/>
    <w:rsid w:val="00BC5C4F"/>
    <w:rsid w:val="00BE2926"/>
    <w:rsid w:val="00C5470C"/>
    <w:rsid w:val="00CA3026"/>
    <w:rsid w:val="00CD4BC3"/>
    <w:rsid w:val="00D12082"/>
    <w:rsid w:val="00D4221F"/>
    <w:rsid w:val="00D47DA2"/>
    <w:rsid w:val="00D54F4C"/>
    <w:rsid w:val="00D73CAF"/>
    <w:rsid w:val="00D74491"/>
    <w:rsid w:val="00D96CBB"/>
    <w:rsid w:val="00DA6DDE"/>
    <w:rsid w:val="00DB6684"/>
    <w:rsid w:val="00DF15E4"/>
    <w:rsid w:val="00EA1922"/>
    <w:rsid w:val="00ED0952"/>
    <w:rsid w:val="00F05A25"/>
    <w:rsid w:val="00F5507F"/>
    <w:rsid w:val="00F81344"/>
    <w:rsid w:val="00F8768B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08BC"/>
  <w15:chartTrackingRefBased/>
  <w15:docId w15:val="{ACEB660B-3AF6-4DC5-946B-24B7887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1344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F813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2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D96CBB"/>
    <w:pPr>
      <w:spacing w:after="120" w:line="276" w:lineRule="auto"/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D96CBB"/>
    <w:rPr>
      <w:rFonts w:ascii="Arial Narrow" w:eastAsia="Calibri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ABOU-KHALIL</dc:creator>
  <cp:keywords/>
  <dc:description/>
  <cp:lastModifiedBy>Sébastien BOUCHEZ</cp:lastModifiedBy>
  <cp:revision>5</cp:revision>
  <cp:lastPrinted>2021-03-31T06:56:00Z</cp:lastPrinted>
  <dcterms:created xsi:type="dcterms:W3CDTF">2022-03-01T09:58:00Z</dcterms:created>
  <dcterms:modified xsi:type="dcterms:W3CDTF">2022-03-02T09:00:00Z</dcterms:modified>
</cp:coreProperties>
</file>